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8ABBB7B" w:rsidR="00452C53" w:rsidRDefault="00A465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4.1</w:t>
      </w:r>
      <w:bookmarkStart w:id="0" w:name="_GoBack"/>
      <w:bookmarkEnd w:id="0"/>
      <w:r w:rsidR="0063387D">
        <w:rPr>
          <w:rFonts w:ascii="Times New Roman" w:eastAsia="Times New Roman" w:hAnsi="Times New Roman" w:cs="Times New Roman"/>
          <w:sz w:val="28"/>
          <w:szCs w:val="28"/>
        </w:rPr>
        <w:t>4. изложить в следующей редакции:</w:t>
      </w:r>
    </w:p>
    <w:p w14:paraId="00000002" w14:textId="77777777" w:rsidR="00452C53" w:rsidRDefault="006338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садоводы обязаны своевременно вносить на расчетный счет садоводства взносы и платежи, установленные общим собранием членов товарищества. В случае несвоевременной уплаты платежей с них взыскивается пеня в размере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0,3%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каждый день просрочки от суммы задолженности.</w:t>
      </w:r>
    </w:p>
    <w:p w14:paraId="00000003" w14:textId="77777777" w:rsidR="00452C53" w:rsidRDefault="00452C5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452C53" w:rsidRDefault="006338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5.4. Каждому члену товарищества в течение трех месяцев со дня приема  в члены товарищества председателем товарищества выдается членская книжка или другой заменяющий ее документ, подтверждающий членство в товариществе.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ИСКЛЮЧИТЬ.</w:t>
      </w:r>
    </w:p>
    <w:p w14:paraId="00000005" w14:textId="77777777" w:rsidR="00452C53" w:rsidRDefault="00452C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452C53" w:rsidRDefault="006338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5 п. 6.2. изложить в следующей редакции:</w:t>
      </w:r>
    </w:p>
    <w:p w14:paraId="00000007" w14:textId="77777777" w:rsidR="00452C53" w:rsidRDefault="006338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-нести бремя содержания своего садового участка и общего имущества, своевременно уплачивать все взносы, установленные решением общего собрания товарищества, налоги и платежи за электроэнергию и воду согласно показаниям счетчиков с учетом установленной решением общего собрания членов товарищества оплатой потерь электроэнергии и воды в сетях товарищества, а также уплачивать пеню в размере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0,3%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каждый день просрочки от суммы задолженности.</w:t>
      </w:r>
    </w:p>
    <w:p w14:paraId="00000008" w14:textId="77777777" w:rsidR="00452C53" w:rsidRDefault="006338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6 п. 6.2. изложить в следующей редакции:</w:t>
      </w:r>
    </w:p>
    <w:p w14:paraId="4D58A032" w14:textId="2322D72F" w:rsidR="002D2A31" w:rsidRDefault="0063387D" w:rsidP="002D2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-вносить указанные платежи ежемесячно на расчетный счет  товарищества, </w:t>
      </w:r>
      <w:r w:rsidR="00A46544" w:rsidRPr="002D2A31">
        <w:rPr>
          <w:rFonts w:ascii="Times New Roman" w:eastAsia="Times New Roman" w:hAnsi="Times New Roman" w:cs="Times New Roman"/>
          <w:sz w:val="28"/>
          <w:szCs w:val="28"/>
        </w:rPr>
        <w:t>не позднее 10 числа месяца, следующего за отчетным, по квитанц</w:t>
      </w:r>
      <w:r w:rsidR="00A46544">
        <w:rPr>
          <w:rFonts w:ascii="Times New Roman" w:eastAsia="Times New Roman" w:hAnsi="Times New Roman" w:cs="Times New Roman"/>
          <w:sz w:val="28"/>
          <w:szCs w:val="28"/>
        </w:rPr>
        <w:t>иям, выставляемым товариществом,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 показания приборов учета с 23 по 25 число текущего месяца через сайт товарищества, либо в бумажном виде в почтовый ящик правления</w:t>
      </w:r>
      <w:r w:rsidR="002D2A31" w:rsidRPr="002D2A31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Рост</w:t>
      </w:r>
      <w:r w:rsidR="002D2A31">
        <w:rPr>
          <w:rFonts w:ascii="Times New Roman" w:eastAsia="Times New Roman" w:hAnsi="Times New Roman" w:cs="Times New Roman"/>
          <w:sz w:val="28"/>
          <w:szCs w:val="28"/>
        </w:rPr>
        <w:t xml:space="preserve">ов-на-Дону, ул. 2-я </w:t>
      </w:r>
      <w:proofErr w:type="gramStart"/>
      <w:r w:rsidR="002D2A31">
        <w:rPr>
          <w:rFonts w:ascii="Times New Roman" w:eastAsia="Times New Roman" w:hAnsi="Times New Roman" w:cs="Times New Roman"/>
          <w:sz w:val="28"/>
          <w:szCs w:val="28"/>
        </w:rPr>
        <w:t>Крепкая</w:t>
      </w:r>
      <w:proofErr w:type="gramEnd"/>
      <w:r w:rsidR="002D2A31">
        <w:rPr>
          <w:rFonts w:ascii="Times New Roman" w:eastAsia="Times New Roman" w:hAnsi="Times New Roman" w:cs="Times New Roman"/>
          <w:sz w:val="28"/>
          <w:szCs w:val="28"/>
        </w:rPr>
        <w:t>, 11</w:t>
      </w:r>
    </w:p>
    <w:p w14:paraId="00000009" w14:textId="77777777" w:rsidR="00452C53" w:rsidRDefault="006338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77777777" w:rsidR="00452C53" w:rsidRDefault="006338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7.3. изложить в следующей редакции:</w:t>
      </w:r>
    </w:p>
    <w:p w14:paraId="0000000B" w14:textId="77777777" w:rsidR="00452C53" w:rsidRDefault="006338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Суммарный ежегодный размер оплаты садовода, ведущего хозяйство без участия в товариществе, не считая платежей за электроэнергию, воду, газ, должен быть равным суммарному ежегодному размеру целевых взносов и взносов на содержание инфраструктуры члена товарищества, рассчитанных в соответствии с законом и уставом товарищества.</w:t>
      </w:r>
    </w:p>
    <w:p w14:paraId="4ED81EED" w14:textId="77777777" w:rsidR="002D2A31" w:rsidRPr="002D2A31" w:rsidRDefault="002D2A31" w:rsidP="002D2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31">
        <w:rPr>
          <w:rFonts w:ascii="Times New Roman" w:eastAsia="Times New Roman" w:hAnsi="Times New Roman" w:cs="Times New Roman"/>
          <w:sz w:val="28"/>
          <w:szCs w:val="28"/>
        </w:rPr>
        <w:lastRenderedPageBreak/>
        <w:t>п. 7.4. изложить в следующей редакции:</w:t>
      </w:r>
    </w:p>
    <w:p w14:paraId="2A0BC32A" w14:textId="286430AE" w:rsidR="002D2A31" w:rsidRDefault="002D2A31" w:rsidP="002D2A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A31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общим собранием членов товарищества платежи </w:t>
      </w:r>
      <w:proofErr w:type="gramStart"/>
      <w:r w:rsidRPr="002D2A31">
        <w:rPr>
          <w:rFonts w:ascii="Times New Roman" w:eastAsia="Times New Roman" w:hAnsi="Times New Roman" w:cs="Times New Roman"/>
          <w:sz w:val="28"/>
          <w:szCs w:val="28"/>
        </w:rPr>
        <w:t>должны ежемесячно вносится</w:t>
      </w:r>
      <w:proofErr w:type="gramEnd"/>
      <w:r w:rsidRPr="002D2A31">
        <w:rPr>
          <w:rFonts w:ascii="Times New Roman" w:eastAsia="Times New Roman" w:hAnsi="Times New Roman" w:cs="Times New Roman"/>
          <w:sz w:val="28"/>
          <w:szCs w:val="28"/>
        </w:rPr>
        <w:t xml:space="preserve"> на расчетный счет  товарищества не позднее 10 числа месяца, следующего за отчетным, по квитанциям, выставляемым товариществом. Показания индивидуальных приборов учета предоставляются товариществу с 23 по 25 число текущего месяца через сайт товарищества, либо через почтовый ящик товарищества по адресу: г. Рост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ов-на-Дону, ул. 2-я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Крепкая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11</w:t>
      </w:r>
    </w:p>
    <w:p w14:paraId="0000000C" w14:textId="204ADEE1" w:rsidR="00452C53" w:rsidRDefault="0063387D" w:rsidP="002D2A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12.3. Правление товарищества из своего состава избирает открытым голосованием заместителя председателя правления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ИСКЛЮЧИТЬ.</w:t>
      </w:r>
    </w:p>
    <w:p w14:paraId="0000000D" w14:textId="77777777" w:rsidR="00452C53" w:rsidRDefault="00452C5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77777777" w:rsidR="00452C53" w:rsidRDefault="0063387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14.2. Номенклатура представляет собой прошитые и опечатанные листы бумаги формата А-4 (альбомное расположение), в которую в обязательном порядке заносятся сведения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делах, книгах, журналах учета в товариществе (раздел, индекс дела, наименование, количество дел, сроки хранения). Номенклатура утверждается председателем правления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ИСКЛЮЧИТЬ.</w:t>
      </w:r>
    </w:p>
    <w:sectPr w:rsidR="00452C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2C53"/>
    <w:rsid w:val="000B216B"/>
    <w:rsid w:val="00215807"/>
    <w:rsid w:val="002D2A31"/>
    <w:rsid w:val="00452C53"/>
    <w:rsid w:val="0063387D"/>
    <w:rsid w:val="006E1E07"/>
    <w:rsid w:val="00A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F528-CC30-4BFF-8908-ECC6A2A9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2022-04-12T08:58:00Z</dcterms:created>
  <dcterms:modified xsi:type="dcterms:W3CDTF">2022-06-14T07:37:00Z</dcterms:modified>
</cp:coreProperties>
</file>